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FA" w:rsidRPr="009F61FA" w:rsidRDefault="009F61FA" w:rsidP="009F61FA">
      <w:pPr>
        <w:pStyle w:val="berschrift1"/>
        <w:rPr>
          <w:sz w:val="26"/>
          <w:szCs w:val="26"/>
        </w:rPr>
      </w:pPr>
      <w:bookmarkStart w:id="0" w:name="_GoBack"/>
      <w:bookmarkEnd w:id="0"/>
      <w:r w:rsidRPr="009F61FA">
        <w:rPr>
          <w:sz w:val="26"/>
          <w:szCs w:val="26"/>
        </w:rPr>
        <w:t xml:space="preserve">Betriebsinternes Merkblatt sexuelle Belästigung am Arbeitsplatz </w:t>
      </w:r>
    </w:p>
    <w:p w:rsid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>Wer in unserem Betrieb eine angestellte oder lernende Person belästigt, verletzt geltendes Recht. Wir dulden keine sexuelle Belästigung und keinen Sexismus am Arbeitsplatz. Wer belästigt, wird bestraft.</w:t>
      </w:r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>Die psychische und physische Gesundheit unserer Mitarbeitenden und Lernenden</w:t>
      </w:r>
      <w:r>
        <w:rPr>
          <w:sz w:val="21"/>
          <w:szCs w:val="21"/>
        </w:rPr>
        <w:t xml:space="preserve"> </w:t>
      </w:r>
      <w:r w:rsidRPr="009F61FA">
        <w:rPr>
          <w:sz w:val="21"/>
          <w:szCs w:val="21"/>
        </w:rPr>
        <w:t>ist uns wichtig. Wir fordern alle zu respektvollem und fairem Verhalten auf: Untereinander und gegenüber unserer Kundschaft. Dasselbe erwarten wir auch von unseren externen Partnern und Kunden.</w:t>
      </w:r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 xml:space="preserve">Betroffene können sich für eine vertrauliche Information und Beratung an die interne Vertrauensperson &lt;&lt;Name/Vorname&gt;&gt; oder die externe Anlaufstelle &lt;&lt;Name/Adresse&gt;&gt; wenden. </w:t>
      </w:r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>Betroffene können sich auch direkt bei ihren Vorgesetzten oder beim Personaldienst melden. Im Gegensatz zu der Vertrauensperson / der Anlaufstelle müssen diese aktiv werden: Sie schützen die betroffene Person, stoppen die Belästigung und leiten alle notwendigen weiteren Massnahmen ein.</w:t>
      </w:r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9F61FA" w:rsidRP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>Unser Betrieb verfügt über ein entsprechendes Reglement gegen sexuelle Belästigung am Arbeitsplatz.</w:t>
      </w:r>
    </w:p>
    <w:p w:rsidR="009F61FA" w:rsidRDefault="009F61FA" w:rsidP="009F61FA">
      <w:pPr>
        <w:pStyle w:val="Fliesstext"/>
        <w:rPr>
          <w:rStyle w:val="Hyperlink"/>
          <w:sz w:val="21"/>
          <w:szCs w:val="21"/>
        </w:rPr>
      </w:pPr>
      <w:r w:rsidRPr="009F61FA">
        <w:rPr>
          <w:sz w:val="21"/>
          <w:szCs w:val="21"/>
        </w:rPr>
        <w:t xml:space="preserve">Weitere Informationen: </w:t>
      </w:r>
      <w:hyperlink r:id="rId8" w:history="1">
        <w:r w:rsidRPr="00F747A3">
          <w:rPr>
            <w:rStyle w:val="Hyperlink"/>
            <w:color w:val="0070C0"/>
            <w:sz w:val="21"/>
            <w:szCs w:val="21"/>
          </w:rPr>
          <w:t>www.belästigt.ch</w:t>
        </w:r>
      </w:hyperlink>
      <w:r w:rsidRPr="009F61FA">
        <w:rPr>
          <w:sz w:val="21"/>
          <w:szCs w:val="21"/>
        </w:rPr>
        <w:t xml:space="preserve"> und </w:t>
      </w:r>
      <w:hyperlink r:id="rId9" w:history="1">
        <w:r w:rsidRPr="00DE4C7D">
          <w:rPr>
            <w:rStyle w:val="Hyperlink"/>
            <w:color w:val="0070C0"/>
            <w:sz w:val="21"/>
            <w:szCs w:val="21"/>
          </w:rPr>
          <w:t>www.sexuellebelästigung.ch</w:t>
        </w:r>
      </w:hyperlink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9F61FA" w:rsidRDefault="009F61FA" w:rsidP="009F61FA">
      <w:pPr>
        <w:pStyle w:val="Fliesstext"/>
        <w:rPr>
          <w:sz w:val="21"/>
          <w:szCs w:val="21"/>
        </w:rPr>
      </w:pPr>
      <w:r w:rsidRPr="009F61FA">
        <w:rPr>
          <w:sz w:val="21"/>
          <w:szCs w:val="21"/>
        </w:rPr>
        <w:t>&lt;&lt;Die Geschäftsleitung Firma XY&gt;&gt;</w:t>
      </w:r>
    </w:p>
    <w:p w:rsidR="009F61FA" w:rsidRPr="009F61FA" w:rsidRDefault="009F61FA" w:rsidP="009F61FA">
      <w:pPr>
        <w:pStyle w:val="Fliesstext"/>
        <w:rPr>
          <w:sz w:val="21"/>
          <w:szCs w:val="21"/>
        </w:rPr>
      </w:pPr>
    </w:p>
    <w:p w:rsidR="00AE7989" w:rsidRPr="009F61FA" w:rsidRDefault="00AE7989" w:rsidP="009F61FA"/>
    <w:sectPr w:rsidR="00AE7989" w:rsidRPr="009F61FA" w:rsidSect="00AE7989">
      <w:footerReference w:type="default" r:id="rId10"/>
      <w:headerReference w:type="first" r:id="rId11"/>
      <w:footerReference w:type="first" r:id="rId12"/>
      <w:pgSz w:w="11906" w:h="16838"/>
      <w:pgMar w:top="993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BD" w:rsidRDefault="009C21BD" w:rsidP="00F91D37">
      <w:pPr>
        <w:spacing w:line="240" w:lineRule="auto"/>
      </w:pPr>
      <w:r>
        <w:separator/>
      </w:r>
    </w:p>
  </w:endnote>
  <w:endnote w:type="continuationSeparator" w:id="0">
    <w:p w:rsidR="009C21BD" w:rsidRDefault="009C21B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D5029" w:rsidRPr="002D502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D502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D5029" w:rsidRPr="002D502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D502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E4EFE" w:rsidRPr="00EE4EF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E4EF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E4EFE" w:rsidRPr="00EE4EF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E4EF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BD" w:rsidRDefault="009C21BD" w:rsidP="00F91D37">
      <w:pPr>
        <w:spacing w:line="240" w:lineRule="auto"/>
      </w:pPr>
    </w:p>
    <w:p w:rsidR="009C21BD" w:rsidRDefault="009C21BD" w:rsidP="00F91D37">
      <w:pPr>
        <w:spacing w:line="240" w:lineRule="auto"/>
      </w:pPr>
    </w:p>
  </w:footnote>
  <w:footnote w:type="continuationSeparator" w:id="0">
    <w:p w:rsidR="009C21BD" w:rsidRDefault="009C21B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9040F"/>
    <w:multiLevelType w:val="hybridMultilevel"/>
    <w:tmpl w:val="3926E8B6"/>
    <w:lvl w:ilvl="0" w:tplc="249CE34C">
      <w:start w:val="1"/>
      <w:numFmt w:val="decimal"/>
      <w:pStyle w:val="Fetter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394102"/>
    <w:multiLevelType w:val="hybridMultilevel"/>
    <w:tmpl w:val="2D6C024A"/>
    <w:lvl w:ilvl="0" w:tplc="F5D81838">
      <w:start w:val="1"/>
      <w:numFmt w:val="bullet"/>
      <w:pStyle w:val="H4Aufzhlung"/>
      <w:lvlText w:val=""/>
      <w:lvlJc w:val="left"/>
      <w:pPr>
        <w:ind w:left="785" w:hanging="360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D30BBF"/>
    <w:multiLevelType w:val="hybridMultilevel"/>
    <w:tmpl w:val="90A800FE"/>
    <w:lvl w:ilvl="0" w:tplc="298C2DDA">
      <w:start w:val="1"/>
      <w:numFmt w:val="bullet"/>
      <w:pStyle w:val="KeinLeerraum"/>
      <w:lvlText w:val=""/>
      <w:lvlJc w:val="left"/>
      <w:pPr>
        <w:ind w:left="1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578A"/>
    <w:multiLevelType w:val="hybridMultilevel"/>
    <w:tmpl w:val="2EC826C6"/>
    <w:lvl w:ilvl="0" w:tplc="132A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9"/>
  </w:num>
  <w:num w:numId="25">
    <w:abstractNumId w:val="23"/>
  </w:num>
  <w:num w:numId="26">
    <w:abstractNumId w:val="12"/>
  </w:num>
  <w:num w:numId="27">
    <w:abstractNumId w:val="17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3AD8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5029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3E7E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2215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0E81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1BD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1FA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7989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26CC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E4C7D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4EFE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7A3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Fliesstext">
    <w:name w:val="Fliesstext"/>
    <w:basedOn w:val="Standard"/>
    <w:autoRedefine/>
    <w:uiPriority w:val="99"/>
    <w:qFormat/>
    <w:rsid w:val="00AE7989"/>
    <w:pPr>
      <w:tabs>
        <w:tab w:val="left" w:pos="2977"/>
        <w:tab w:val="left" w:pos="5812"/>
      </w:tabs>
      <w:snapToGrid w:val="0"/>
      <w:spacing w:after="60" w:line="280" w:lineRule="exact"/>
    </w:pPr>
    <w:rPr>
      <w:rFonts w:ascii="Arial" w:hAnsi="Arial" w:cs="Arial"/>
      <w:iCs/>
      <w:color w:val="262626" w:themeColor="text1" w:themeTint="D9"/>
      <w:spacing w:val="0"/>
      <w:sz w:val="18"/>
      <w:szCs w:val="24"/>
      <w:u w:color="0070C0"/>
      <w:lang w:val="de-DE" w:eastAsia="ja-JP"/>
    </w:rPr>
  </w:style>
  <w:style w:type="paragraph" w:customStyle="1" w:styleId="FetterTitel">
    <w:name w:val="Fetter Titel"/>
    <w:basedOn w:val="Standard"/>
    <w:autoRedefine/>
    <w:qFormat/>
    <w:rsid w:val="00AE7989"/>
    <w:pPr>
      <w:numPr>
        <w:numId w:val="29"/>
      </w:numPr>
      <w:spacing w:before="240" w:after="60" w:line="280" w:lineRule="exact"/>
      <w:ind w:left="284" w:hanging="284"/>
      <w:outlineLvl w:val="2"/>
    </w:pPr>
    <w:rPr>
      <w:rFonts w:ascii="Arial" w:eastAsia="Times New Roman" w:hAnsi="Arial" w:cs="Arial"/>
      <w:b/>
      <w:bCs w:val="0"/>
      <w:iCs/>
      <w:color w:val="262626" w:themeColor="text1" w:themeTint="D9"/>
      <w:spacing w:val="0"/>
      <w:szCs w:val="21"/>
      <w:u w:color="0070C0"/>
      <w:lang w:val="de-DE" w:eastAsia="ja-JP"/>
    </w:rPr>
  </w:style>
  <w:style w:type="paragraph" w:customStyle="1" w:styleId="H4Aufzhlung">
    <w:name w:val="H4 Aufzählung"/>
    <w:basedOn w:val="Listenabsatz"/>
    <w:autoRedefine/>
    <w:qFormat/>
    <w:rsid w:val="00AE7989"/>
    <w:pPr>
      <w:numPr>
        <w:numId w:val="26"/>
      </w:numPr>
      <w:spacing w:before="60" w:after="60" w:line="280" w:lineRule="exact"/>
      <w:ind w:left="782" w:hanging="357"/>
      <w:contextualSpacing w:val="0"/>
    </w:pPr>
    <w:rPr>
      <w:rFonts w:ascii="Franklin Gothic Book" w:eastAsiaTheme="minorEastAsia" w:hAnsi="Franklin Gothic Book" w:cstheme="minorBidi"/>
      <w:bCs w:val="0"/>
      <w:color w:val="262626" w:themeColor="text1" w:themeTint="D9"/>
      <w:spacing w:val="0"/>
      <w:sz w:val="20"/>
      <w:szCs w:val="24"/>
      <w:lang w:val="de-DE"/>
    </w:rPr>
  </w:style>
  <w:style w:type="paragraph" w:styleId="KeinLeerraum">
    <w:name w:val="No Spacing"/>
    <w:aliases w:val="Aufzählung II"/>
    <w:uiPriority w:val="1"/>
    <w:qFormat/>
    <w:rsid w:val="00AE7989"/>
    <w:pPr>
      <w:numPr>
        <w:numId w:val="28"/>
      </w:numPr>
      <w:spacing w:before="60" w:after="60" w:line="280" w:lineRule="exact"/>
      <w:ind w:left="1497" w:hanging="357"/>
    </w:pPr>
    <w:rPr>
      <w:rFonts w:ascii="Franklin Gothic Book" w:hAnsi="Franklin Gothic Book" w:cstheme="minorBidi"/>
      <w:color w:val="0D0D0D" w:themeColor="text1" w:themeTint="F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&#228;stigt.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xuellebel&#228;stigung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430FC92-935E-4B95-B888-36D2ED45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Sutter Peter, BKD-MBA-ABB-LMA</cp:lastModifiedBy>
  <cp:revision>2</cp:revision>
  <cp:lastPrinted>2019-09-11T20:00:00Z</cp:lastPrinted>
  <dcterms:created xsi:type="dcterms:W3CDTF">2021-05-19T07:55:00Z</dcterms:created>
  <dcterms:modified xsi:type="dcterms:W3CDTF">2021-05-19T07:55:00Z</dcterms:modified>
</cp:coreProperties>
</file>